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013029"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1272E6" w:rsidRDefault="001272E6" w:rsidP="001272E6">
            <w:pPr>
              <w:pStyle w:val="NOSNumberList"/>
              <w:numPr>
                <w:ilvl w:val="0"/>
                <w:numId w:val="0"/>
              </w:numPr>
              <w:spacing w:line="276" w:lineRule="exact"/>
            </w:pPr>
            <w:bookmarkStart w:id="1" w:name="StartOverview"/>
            <w:bookmarkEnd w:id="1"/>
            <w:r>
              <w:t>This standard covers the competence required when planning, and then carrying out the loading and discharge of bulk liquid cargo vessels.</w:t>
            </w:r>
          </w:p>
          <w:p w:rsidR="001272E6" w:rsidRDefault="001272E6" w:rsidP="001272E6">
            <w:pPr>
              <w:pStyle w:val="NOSNumberList"/>
              <w:numPr>
                <w:ilvl w:val="0"/>
                <w:numId w:val="0"/>
              </w:numPr>
              <w:spacing w:line="276" w:lineRule="exact"/>
            </w:pPr>
          </w:p>
          <w:p w:rsidR="00B5194E" w:rsidRPr="00B5194E" w:rsidRDefault="00B5194E" w:rsidP="001272E6">
            <w:pPr>
              <w:pStyle w:val="NOSNumberList"/>
              <w:numPr>
                <w:ilvl w:val="0"/>
                <w:numId w:val="0"/>
              </w:numPr>
              <w:spacing w:line="276" w:lineRule="exact"/>
              <w:rPr>
                <w:b/>
              </w:rPr>
            </w:pPr>
            <w:r>
              <w:rPr>
                <w:b/>
              </w:rPr>
              <w:t>Target Group</w:t>
            </w:r>
          </w:p>
          <w:p w:rsidR="001272E6" w:rsidRDefault="001272E6" w:rsidP="001272E6">
            <w:pPr>
              <w:pStyle w:val="NOSNumberList"/>
              <w:numPr>
                <w:ilvl w:val="0"/>
                <w:numId w:val="0"/>
              </w:numPr>
              <w:spacing w:line="276" w:lineRule="exact"/>
            </w:pPr>
            <w:r>
              <w:t>This standard applies to individuals at the operational level with responsibility for planning and carrying out the loading and discharging of bulk liquid cargo vesse</w:t>
            </w:r>
            <w:r w:rsidR="00B5194E">
              <w:t>ls, in inland or coastal waters</w:t>
            </w:r>
            <w:r>
              <w:t>.</w:t>
            </w:r>
          </w:p>
          <w:p w:rsidR="001272E6" w:rsidRDefault="001272E6" w:rsidP="001272E6">
            <w:pPr>
              <w:pStyle w:val="NOSNumberList"/>
              <w:numPr>
                <w:ilvl w:val="0"/>
                <w:numId w:val="0"/>
              </w:numPr>
              <w:spacing w:line="276" w:lineRule="exact"/>
            </w:pPr>
          </w:p>
          <w:p w:rsidR="00EE5D4B" w:rsidRDefault="00EE5D4B" w:rsidP="00B5194E">
            <w:pPr>
              <w:pStyle w:val="NOSNumberList"/>
              <w:numPr>
                <w:ilvl w:val="0"/>
                <w:numId w:val="0"/>
              </w:numPr>
              <w:spacing w:line="276" w:lineRule="exact"/>
              <w:ind w:left="567"/>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013029"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8873BB" w:rsidRDefault="008873BB" w:rsidP="008873BB">
            <w:pPr>
              <w:pStyle w:val="NOSBodyHeading"/>
              <w:spacing w:line="276" w:lineRule="auto"/>
              <w:rPr>
                <w:b w:val="0"/>
              </w:rPr>
            </w:pPr>
            <w:bookmarkStart w:id="4" w:name="StartPerformance"/>
            <w:bookmarkEnd w:id="4"/>
          </w:p>
          <w:p w:rsidR="008873BB" w:rsidRDefault="008873BB" w:rsidP="008873BB">
            <w:pPr>
              <w:pStyle w:val="NOSBodyHeading"/>
              <w:spacing w:line="276" w:lineRule="auto"/>
              <w:rPr>
                <w:b w:val="0"/>
              </w:rPr>
            </w:pPr>
          </w:p>
          <w:p w:rsidR="008873BB" w:rsidRDefault="008873BB" w:rsidP="008873BB">
            <w:pPr>
              <w:pStyle w:val="NOSBodyHeading"/>
              <w:spacing w:line="276" w:lineRule="auto"/>
              <w:rPr>
                <w:b w:val="0"/>
              </w:rPr>
            </w:pPr>
          </w:p>
          <w:p w:rsidR="008873BB" w:rsidRPr="001B0A7B" w:rsidRDefault="00B5194E" w:rsidP="008873BB">
            <w:pPr>
              <w:pStyle w:val="NOSBodyHeading"/>
              <w:numPr>
                <w:ilvl w:val="0"/>
                <w:numId w:val="17"/>
              </w:numPr>
              <w:spacing w:line="276" w:lineRule="auto"/>
              <w:rPr>
                <w:b w:val="0"/>
              </w:rPr>
            </w:pPr>
            <w:r>
              <w:rPr>
                <w:b w:val="0"/>
              </w:rPr>
              <w:t>e</w:t>
            </w:r>
            <w:r w:rsidR="008873BB">
              <w:rPr>
                <w:b w:val="0"/>
              </w:rPr>
              <w:t>stablish the exact nature of the cargo to be handled, identify and assess all potential hazards, and determine the correct safety and emergency shutdown procedures</w:t>
            </w:r>
          </w:p>
          <w:p w:rsidR="008873BB" w:rsidRPr="001B0A7B" w:rsidRDefault="00B5194E" w:rsidP="008873BB">
            <w:pPr>
              <w:pStyle w:val="NOSBodyHeading"/>
              <w:numPr>
                <w:ilvl w:val="0"/>
                <w:numId w:val="17"/>
              </w:numPr>
              <w:spacing w:line="276" w:lineRule="auto"/>
              <w:rPr>
                <w:b w:val="0"/>
              </w:rPr>
            </w:pPr>
            <w:r>
              <w:rPr>
                <w:b w:val="0"/>
              </w:rPr>
              <w:t>d</w:t>
            </w:r>
            <w:r w:rsidR="008873BB">
              <w:rPr>
                <w:b w:val="0"/>
              </w:rPr>
              <w:t>etermine the communication protocols with the receiver/supplier of the cargo</w:t>
            </w:r>
          </w:p>
          <w:p w:rsidR="008873BB" w:rsidRPr="001B0A7B" w:rsidRDefault="00B5194E" w:rsidP="008873BB">
            <w:pPr>
              <w:pStyle w:val="NOSBodyHeading"/>
              <w:numPr>
                <w:ilvl w:val="0"/>
                <w:numId w:val="17"/>
              </w:numPr>
              <w:spacing w:line="276" w:lineRule="auto"/>
              <w:rPr>
                <w:b w:val="0"/>
              </w:rPr>
            </w:pPr>
            <w:r>
              <w:rPr>
                <w:b w:val="0"/>
              </w:rPr>
              <w:t>p</w:t>
            </w:r>
            <w:r w:rsidR="008873BB">
              <w:rPr>
                <w:b w:val="0"/>
              </w:rPr>
              <w:t>lan the loading/discharging operation, taking into account the characteristics of the vessel, berth and load, including procedures to avoid the overfilling of any tanks, and the need to protect the local environment from potential pollution</w:t>
            </w:r>
          </w:p>
          <w:p w:rsidR="008873BB" w:rsidRPr="001B0A7B" w:rsidRDefault="00B5194E" w:rsidP="008873BB">
            <w:pPr>
              <w:pStyle w:val="NOSBodyHeading"/>
              <w:numPr>
                <w:ilvl w:val="0"/>
                <w:numId w:val="17"/>
              </w:numPr>
              <w:spacing w:line="276" w:lineRule="auto"/>
              <w:rPr>
                <w:b w:val="0"/>
              </w:rPr>
            </w:pPr>
            <w:r>
              <w:rPr>
                <w:b w:val="0"/>
              </w:rPr>
              <w:t>i</w:t>
            </w:r>
            <w:r w:rsidR="008873BB">
              <w:rPr>
                <w:b w:val="0"/>
              </w:rPr>
              <w:t>dentify any potential areas of uncertainty, and prepare relevant contingencies and precautions to address these</w:t>
            </w:r>
          </w:p>
          <w:p w:rsidR="008873BB" w:rsidRPr="001B0A7B" w:rsidRDefault="00B5194E" w:rsidP="008873BB">
            <w:pPr>
              <w:pStyle w:val="NOSBodyHeading"/>
              <w:numPr>
                <w:ilvl w:val="0"/>
                <w:numId w:val="17"/>
              </w:numPr>
              <w:spacing w:line="276" w:lineRule="auto"/>
              <w:rPr>
                <w:b w:val="0"/>
              </w:rPr>
            </w:pPr>
            <w:r>
              <w:rPr>
                <w:b w:val="0"/>
              </w:rPr>
              <w:t>i</w:t>
            </w:r>
            <w:r w:rsidR="008873BB">
              <w:rPr>
                <w:b w:val="0"/>
              </w:rPr>
              <w:t>dentify  the  equipment  required  for  loading/discharging  the  vessel,  including  that required for personal protection</w:t>
            </w:r>
          </w:p>
          <w:p w:rsidR="008873BB" w:rsidRPr="001B0A7B" w:rsidRDefault="00B5194E" w:rsidP="008873BB">
            <w:pPr>
              <w:pStyle w:val="NOSBodyHeading"/>
              <w:numPr>
                <w:ilvl w:val="0"/>
                <w:numId w:val="17"/>
              </w:numPr>
              <w:spacing w:line="276" w:lineRule="auto"/>
              <w:rPr>
                <w:b w:val="0"/>
              </w:rPr>
            </w:pPr>
            <w:r>
              <w:rPr>
                <w:b w:val="0"/>
              </w:rPr>
              <w:t>b</w:t>
            </w:r>
            <w:r w:rsidR="008873BB">
              <w:rPr>
                <w:b w:val="0"/>
              </w:rPr>
              <w:t>rief all concerned clearly and correctly on the actions to be taken, ensuring that everyone understands their role and the emphasis upon safety</w:t>
            </w:r>
          </w:p>
          <w:p w:rsidR="008873BB" w:rsidRPr="001B0A7B" w:rsidRDefault="00B5194E" w:rsidP="008873BB">
            <w:pPr>
              <w:pStyle w:val="NOSBodyHeading"/>
              <w:numPr>
                <w:ilvl w:val="0"/>
                <w:numId w:val="17"/>
              </w:numPr>
              <w:spacing w:line="276" w:lineRule="auto"/>
              <w:rPr>
                <w:b w:val="0"/>
              </w:rPr>
            </w:pPr>
            <w:r>
              <w:rPr>
                <w:b w:val="0"/>
              </w:rPr>
              <w:t>c</w:t>
            </w:r>
            <w:r w:rsidR="008873BB">
              <w:rPr>
                <w:b w:val="0"/>
              </w:rPr>
              <w:t>onfirm the destination of the cargo and that there is adequate storage capacity available for the cargo expected, before beginning handling operations</w:t>
            </w:r>
          </w:p>
          <w:p w:rsidR="008873BB" w:rsidRPr="001B0A7B" w:rsidRDefault="00B5194E" w:rsidP="008873BB">
            <w:pPr>
              <w:pStyle w:val="NOSBodyHeading"/>
              <w:numPr>
                <w:ilvl w:val="0"/>
                <w:numId w:val="17"/>
              </w:numPr>
              <w:spacing w:line="276" w:lineRule="auto"/>
              <w:rPr>
                <w:b w:val="0"/>
              </w:rPr>
            </w:pPr>
            <w:r>
              <w:rPr>
                <w:b w:val="0"/>
              </w:rPr>
              <w:t>e</w:t>
            </w:r>
            <w:r w:rsidR="008873BB">
              <w:rPr>
                <w:b w:val="0"/>
              </w:rPr>
              <w:t>nsure that the vessel is positioned securely, with appropriate moorings which allow for any necessary adjustments during loading/discharge</w:t>
            </w:r>
          </w:p>
          <w:p w:rsidR="008873BB" w:rsidRPr="001B0A7B" w:rsidRDefault="00B5194E" w:rsidP="008873BB">
            <w:pPr>
              <w:pStyle w:val="NOSBodyHeading"/>
              <w:numPr>
                <w:ilvl w:val="0"/>
                <w:numId w:val="17"/>
              </w:numPr>
              <w:spacing w:line="276" w:lineRule="auto"/>
              <w:rPr>
                <w:b w:val="0"/>
              </w:rPr>
            </w:pPr>
            <w:r>
              <w:rPr>
                <w:b w:val="0"/>
              </w:rPr>
              <w:t>c</w:t>
            </w:r>
            <w:r w:rsidR="008873BB">
              <w:rPr>
                <w:b w:val="0"/>
              </w:rPr>
              <w:t>onfirm that all connections are leak-free before transfer begins</w:t>
            </w:r>
          </w:p>
          <w:p w:rsidR="008873BB" w:rsidRPr="001B0A7B" w:rsidRDefault="00B5194E" w:rsidP="008873BB">
            <w:pPr>
              <w:pStyle w:val="NOSBodyHeading"/>
              <w:numPr>
                <w:ilvl w:val="0"/>
                <w:numId w:val="17"/>
              </w:numPr>
              <w:spacing w:line="276" w:lineRule="auto"/>
              <w:rPr>
                <w:b w:val="0"/>
              </w:rPr>
            </w:pPr>
            <w:r>
              <w:rPr>
                <w:b w:val="0"/>
              </w:rPr>
              <w:t>o</w:t>
            </w:r>
            <w:r w:rsidR="008873BB">
              <w:rPr>
                <w:b w:val="0"/>
              </w:rPr>
              <w:t>perate equipment safely and according to operating instructions</w:t>
            </w:r>
          </w:p>
          <w:p w:rsidR="008873BB" w:rsidRPr="001B0A7B" w:rsidRDefault="00B5194E" w:rsidP="008873BB">
            <w:pPr>
              <w:pStyle w:val="NOSBodyHeading"/>
              <w:numPr>
                <w:ilvl w:val="0"/>
                <w:numId w:val="17"/>
              </w:numPr>
              <w:spacing w:line="276" w:lineRule="auto"/>
              <w:rPr>
                <w:b w:val="0"/>
              </w:rPr>
            </w:pPr>
            <w:r>
              <w:rPr>
                <w:b w:val="0"/>
              </w:rPr>
              <w:t>m</w:t>
            </w:r>
            <w:r w:rsidR="008873BB">
              <w:rPr>
                <w:b w:val="0"/>
              </w:rPr>
              <w:t>onitor pipelines for leaks at all times, identifying and addressing any difficulties promptly and correctly</w:t>
            </w:r>
          </w:p>
          <w:p w:rsidR="008873BB" w:rsidRPr="001B0A7B" w:rsidRDefault="00B5194E" w:rsidP="008873BB">
            <w:pPr>
              <w:pStyle w:val="NOSBodyHeading"/>
              <w:numPr>
                <w:ilvl w:val="0"/>
                <w:numId w:val="17"/>
              </w:numPr>
              <w:spacing w:line="276" w:lineRule="auto"/>
              <w:rPr>
                <w:b w:val="0"/>
              </w:rPr>
            </w:pPr>
            <w:r>
              <w:rPr>
                <w:b w:val="0"/>
              </w:rPr>
              <w:t>e</w:t>
            </w:r>
            <w:r w:rsidR="008873BB">
              <w:rPr>
                <w:b w:val="0"/>
              </w:rPr>
              <w:t>nsure that all pipelines and connecting hoses are empty before disconnecting and cleaning pipelines safely and correctly</w:t>
            </w:r>
          </w:p>
          <w:p w:rsidR="008873BB" w:rsidRPr="001B0A7B" w:rsidRDefault="00B5194E" w:rsidP="008873BB">
            <w:pPr>
              <w:pStyle w:val="NOSBodyHeading"/>
              <w:numPr>
                <w:ilvl w:val="0"/>
                <w:numId w:val="17"/>
              </w:numPr>
              <w:spacing w:line="276" w:lineRule="auto"/>
              <w:rPr>
                <w:b w:val="0"/>
              </w:rPr>
            </w:pPr>
            <w:r>
              <w:rPr>
                <w:b w:val="0"/>
              </w:rPr>
              <w:t>s</w:t>
            </w:r>
            <w:r w:rsidR="008873BB">
              <w:rPr>
                <w:b w:val="0"/>
              </w:rPr>
              <w:t>hut down and secure correctly all equipment upon completion</w:t>
            </w:r>
          </w:p>
          <w:p w:rsidR="008873BB" w:rsidRPr="001B0A7B" w:rsidRDefault="00B5194E" w:rsidP="008873BB">
            <w:pPr>
              <w:pStyle w:val="NOSBodyHeading"/>
              <w:numPr>
                <w:ilvl w:val="0"/>
                <w:numId w:val="17"/>
              </w:numPr>
              <w:spacing w:line="276" w:lineRule="auto"/>
              <w:rPr>
                <w:b w:val="0"/>
              </w:rPr>
            </w:pPr>
            <w:r>
              <w:rPr>
                <w:b w:val="0"/>
              </w:rPr>
              <w:t>d</w:t>
            </w:r>
            <w:r w:rsidR="008873BB">
              <w:rPr>
                <w:b w:val="0"/>
              </w:rPr>
              <w:t>eal with any residues and spillages promptly and correctly</w:t>
            </w:r>
          </w:p>
          <w:p w:rsidR="008873BB" w:rsidRPr="001B0A7B" w:rsidRDefault="00B5194E" w:rsidP="008873BB">
            <w:pPr>
              <w:pStyle w:val="NOSBodyHeading"/>
              <w:numPr>
                <w:ilvl w:val="0"/>
                <w:numId w:val="17"/>
              </w:numPr>
              <w:spacing w:line="276" w:lineRule="auto"/>
              <w:rPr>
                <w:b w:val="0"/>
              </w:rPr>
            </w:pPr>
            <w:r>
              <w:rPr>
                <w:b w:val="0"/>
              </w:rPr>
              <w:t>k</w:t>
            </w:r>
            <w:r w:rsidR="008873BB">
              <w:rPr>
                <w:b w:val="0"/>
              </w:rPr>
              <w:t>eep working areas free of all obstructions and hazards</w:t>
            </w:r>
          </w:p>
          <w:p w:rsidR="008873BB" w:rsidRPr="001B0A7B" w:rsidRDefault="00B5194E" w:rsidP="008873BB">
            <w:pPr>
              <w:pStyle w:val="NOSBodyHeading"/>
              <w:numPr>
                <w:ilvl w:val="0"/>
                <w:numId w:val="17"/>
              </w:numPr>
              <w:spacing w:line="276" w:lineRule="auto"/>
              <w:rPr>
                <w:b w:val="0"/>
              </w:rPr>
            </w:pPr>
            <w:r>
              <w:rPr>
                <w:b w:val="0"/>
              </w:rPr>
              <w:t>m</w:t>
            </w:r>
            <w:r w:rsidR="008873BB">
              <w:rPr>
                <w:b w:val="0"/>
              </w:rPr>
              <w:t>aintain accurate and up to date records of cargo transferred, where required</w:t>
            </w:r>
          </w:p>
          <w:p w:rsidR="008873BB" w:rsidRPr="001B0A7B" w:rsidRDefault="00B5194E" w:rsidP="008873BB">
            <w:pPr>
              <w:pStyle w:val="NOSBodyHeading"/>
              <w:numPr>
                <w:ilvl w:val="0"/>
                <w:numId w:val="17"/>
              </w:numPr>
              <w:spacing w:line="276" w:lineRule="auto"/>
              <w:rPr>
                <w:b w:val="0"/>
              </w:rPr>
            </w:pPr>
            <w:r>
              <w:rPr>
                <w:b w:val="0"/>
              </w:rPr>
              <w:t>f</w:t>
            </w:r>
            <w:r w:rsidR="008873BB">
              <w:rPr>
                <w:b w:val="0"/>
              </w:rPr>
              <w:t>ollow safe working procedures at all times</w:t>
            </w:r>
          </w:p>
          <w:p w:rsidR="003C6D88" w:rsidRPr="001B0A7B" w:rsidRDefault="003C6D88" w:rsidP="00B5194E">
            <w:pPr>
              <w:pStyle w:val="NOSBodyHeading"/>
              <w:spacing w:line="276" w:lineRule="auto"/>
              <w:ind w:left="567"/>
              <w:rPr>
                <w:b w:val="0"/>
              </w:rPr>
            </w:pP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013029"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6A12D3" w:rsidRDefault="006A12D3" w:rsidP="006A12D3">
            <w:pPr>
              <w:pStyle w:val="NOSBodyHeading"/>
              <w:spacing w:line="276" w:lineRule="auto"/>
              <w:rPr>
                <w:rFonts w:cs="Arial"/>
                <w:b w:val="0"/>
              </w:rPr>
            </w:pPr>
            <w:bookmarkStart w:id="7" w:name="StartKnowledge"/>
            <w:bookmarkEnd w:id="7"/>
          </w:p>
          <w:p w:rsidR="006A12D3" w:rsidRDefault="006A12D3" w:rsidP="006A12D3">
            <w:pPr>
              <w:pStyle w:val="NOSBodyHeading"/>
              <w:spacing w:line="276" w:lineRule="auto"/>
              <w:rPr>
                <w:b w:val="0"/>
              </w:rPr>
            </w:pPr>
          </w:p>
          <w:p w:rsidR="006A12D3" w:rsidRDefault="006A12D3" w:rsidP="006A12D3">
            <w:pPr>
              <w:pStyle w:val="NOSBodyHeading"/>
              <w:spacing w:line="276" w:lineRule="auto"/>
              <w:rPr>
                <w:b w:val="0"/>
              </w:rPr>
            </w:pPr>
          </w:p>
          <w:p w:rsidR="006A12D3" w:rsidRPr="001B0A7B" w:rsidRDefault="006A12D3" w:rsidP="006A12D3">
            <w:pPr>
              <w:pStyle w:val="NOSBodyHeading"/>
              <w:numPr>
                <w:ilvl w:val="0"/>
                <w:numId w:val="18"/>
              </w:numPr>
              <w:spacing w:line="276" w:lineRule="auto"/>
              <w:rPr>
                <w:b w:val="0"/>
              </w:rPr>
            </w:pPr>
            <w:r>
              <w:rPr>
                <w:b w:val="0"/>
              </w:rPr>
              <w:t xml:space="preserve"> organisation's procedures relating to the meeting of legislative and codes of practice requirements regarding the loading and discharge of bulk liquid cargo, and  the relevant sections of this legislation</w:t>
            </w:r>
          </w:p>
          <w:p w:rsidR="006A12D3" w:rsidRPr="001B0A7B" w:rsidRDefault="00B5194E" w:rsidP="006A12D3">
            <w:pPr>
              <w:pStyle w:val="NOSBodyHeading"/>
              <w:numPr>
                <w:ilvl w:val="0"/>
                <w:numId w:val="18"/>
              </w:numPr>
              <w:spacing w:line="276" w:lineRule="auto"/>
              <w:rPr>
                <w:b w:val="0"/>
              </w:rPr>
            </w:pPr>
            <w:r>
              <w:rPr>
                <w:b w:val="0"/>
              </w:rPr>
              <w:t>r</w:t>
            </w:r>
            <w:r w:rsidR="006A12D3">
              <w:rPr>
                <w:b w:val="0"/>
              </w:rPr>
              <w:t>elevant national and international regulations and codes of practice relating to the carriage of dangerous cargo</w:t>
            </w:r>
          </w:p>
          <w:p w:rsidR="006A12D3" w:rsidRPr="001B0A7B" w:rsidRDefault="00B5194E" w:rsidP="006A12D3">
            <w:pPr>
              <w:pStyle w:val="NOSBodyHeading"/>
              <w:numPr>
                <w:ilvl w:val="0"/>
                <w:numId w:val="18"/>
              </w:numPr>
              <w:spacing w:line="276" w:lineRule="auto"/>
              <w:rPr>
                <w:b w:val="0"/>
              </w:rPr>
            </w:pPr>
            <w:r>
              <w:rPr>
                <w:b w:val="0"/>
              </w:rPr>
              <w:t>t</w:t>
            </w:r>
            <w:r w:rsidR="006A12D3">
              <w:rPr>
                <w:b w:val="0"/>
              </w:rPr>
              <w:t>he  principal  types  of  handling  equipment  for  bulk  liquid  cargo,  their  operating capabilities and specific characteristics and restrictions</w:t>
            </w:r>
          </w:p>
          <w:p w:rsidR="006A12D3" w:rsidRPr="001B0A7B" w:rsidRDefault="00B5194E" w:rsidP="006A12D3">
            <w:pPr>
              <w:pStyle w:val="NOSBodyHeading"/>
              <w:numPr>
                <w:ilvl w:val="0"/>
                <w:numId w:val="18"/>
              </w:numPr>
              <w:spacing w:line="276" w:lineRule="auto"/>
              <w:rPr>
                <w:b w:val="0"/>
              </w:rPr>
            </w:pPr>
            <w:r>
              <w:rPr>
                <w:b w:val="0"/>
              </w:rPr>
              <w:t>t</w:t>
            </w:r>
            <w:r w:rsidR="006A12D3">
              <w:rPr>
                <w:b w:val="0"/>
              </w:rPr>
              <w:t>he factors to take into account when planning the loading and discharge of loads to/from vessels, including safe mooring practices, and the need to protect the local environment from potential pollution</w:t>
            </w:r>
          </w:p>
          <w:p w:rsidR="006A12D3" w:rsidRPr="001B0A7B" w:rsidRDefault="00B5194E" w:rsidP="006A12D3">
            <w:pPr>
              <w:pStyle w:val="NOSBodyHeading"/>
              <w:numPr>
                <w:ilvl w:val="0"/>
                <w:numId w:val="18"/>
              </w:numPr>
              <w:spacing w:line="276" w:lineRule="auto"/>
              <w:rPr>
                <w:b w:val="0"/>
              </w:rPr>
            </w:pPr>
            <w:r>
              <w:rPr>
                <w:b w:val="0"/>
              </w:rPr>
              <w:t>t</w:t>
            </w:r>
            <w:r w:rsidR="006A12D3">
              <w:rPr>
                <w:b w:val="0"/>
              </w:rPr>
              <w:t>he importance of maintaining vessel stability when loading and discharging, its relevance to ensuring the complete discharge of cargo, including the typical problems associated with the movement of weight on a vessel, and how to address these</w:t>
            </w:r>
          </w:p>
          <w:p w:rsidR="006A12D3" w:rsidRPr="001B0A7B" w:rsidRDefault="00B5194E" w:rsidP="006A12D3">
            <w:pPr>
              <w:pStyle w:val="NOSBodyHeading"/>
              <w:numPr>
                <w:ilvl w:val="0"/>
                <w:numId w:val="18"/>
              </w:numPr>
              <w:spacing w:line="276" w:lineRule="auto"/>
              <w:rPr>
                <w:b w:val="0"/>
              </w:rPr>
            </w:pPr>
            <w:r>
              <w:rPr>
                <w:b w:val="0"/>
              </w:rPr>
              <w:t>t</w:t>
            </w:r>
            <w:r w:rsidR="006A12D3">
              <w:rPr>
                <w:b w:val="0"/>
              </w:rPr>
              <w:t>he implications of back pressure and its significance in relation to pipeline systems</w:t>
            </w:r>
          </w:p>
          <w:p w:rsidR="006A12D3" w:rsidRPr="001B0A7B" w:rsidRDefault="00B5194E" w:rsidP="006A12D3">
            <w:pPr>
              <w:pStyle w:val="NOSBodyHeading"/>
              <w:numPr>
                <w:ilvl w:val="0"/>
                <w:numId w:val="18"/>
              </w:numPr>
              <w:spacing w:line="276" w:lineRule="auto"/>
              <w:rPr>
                <w:b w:val="0"/>
              </w:rPr>
            </w:pPr>
            <w:r>
              <w:rPr>
                <w:b w:val="0"/>
              </w:rPr>
              <w:t>e</w:t>
            </w:r>
            <w:r w:rsidR="006A12D3">
              <w:rPr>
                <w:b w:val="0"/>
              </w:rPr>
              <w:t>mergency shut down systems and procedures</w:t>
            </w:r>
          </w:p>
          <w:p w:rsidR="006A12D3" w:rsidRPr="001B0A7B" w:rsidRDefault="00B5194E" w:rsidP="006A12D3">
            <w:pPr>
              <w:pStyle w:val="NOSBodyHeading"/>
              <w:numPr>
                <w:ilvl w:val="0"/>
                <w:numId w:val="18"/>
              </w:numPr>
              <w:spacing w:line="276" w:lineRule="auto"/>
              <w:rPr>
                <w:b w:val="0"/>
              </w:rPr>
            </w:pPr>
            <w:r>
              <w:rPr>
                <w:b w:val="0"/>
              </w:rPr>
              <w:t>p</w:t>
            </w:r>
            <w:r w:rsidR="006A12D3">
              <w:rPr>
                <w:b w:val="0"/>
              </w:rPr>
              <w:t>rocedures for flushing and pigging lines</w:t>
            </w:r>
          </w:p>
          <w:p w:rsidR="006A12D3" w:rsidRPr="001B0A7B" w:rsidRDefault="00B5194E" w:rsidP="006A12D3">
            <w:pPr>
              <w:pStyle w:val="NOSBodyHeading"/>
              <w:numPr>
                <w:ilvl w:val="0"/>
                <w:numId w:val="18"/>
              </w:numPr>
              <w:spacing w:line="276" w:lineRule="auto"/>
              <w:rPr>
                <w:b w:val="0"/>
              </w:rPr>
            </w:pPr>
            <w:r>
              <w:rPr>
                <w:b w:val="0"/>
              </w:rPr>
              <w:t>t</w:t>
            </w:r>
            <w:r w:rsidR="006A12D3">
              <w:rPr>
                <w:b w:val="0"/>
              </w:rPr>
              <w:t>he principal characteristics of the main types of bulk liquid cargo, including their nature and weight, and whether they are hazardous or non-hazardous</w:t>
            </w:r>
          </w:p>
          <w:p w:rsidR="006A12D3" w:rsidRPr="001B0A7B" w:rsidRDefault="00B5194E" w:rsidP="006A12D3">
            <w:pPr>
              <w:pStyle w:val="NOSBodyHeading"/>
              <w:numPr>
                <w:ilvl w:val="0"/>
                <w:numId w:val="18"/>
              </w:numPr>
              <w:spacing w:line="276" w:lineRule="auto"/>
              <w:rPr>
                <w:b w:val="0"/>
              </w:rPr>
            </w:pPr>
            <w:r>
              <w:rPr>
                <w:b w:val="0"/>
              </w:rPr>
              <w:t>t</w:t>
            </w:r>
            <w:r w:rsidR="006A12D3">
              <w:rPr>
                <w:b w:val="0"/>
              </w:rPr>
              <w:t>he correct terminology and use of instructions when loading and discharging vessels</w:t>
            </w:r>
          </w:p>
          <w:p w:rsidR="006A12D3" w:rsidRPr="001B0A7B" w:rsidRDefault="00B5194E" w:rsidP="006A12D3">
            <w:pPr>
              <w:pStyle w:val="NOSBodyHeading"/>
              <w:numPr>
                <w:ilvl w:val="0"/>
                <w:numId w:val="18"/>
              </w:numPr>
              <w:spacing w:line="276" w:lineRule="auto"/>
              <w:rPr>
                <w:b w:val="0"/>
              </w:rPr>
            </w:pPr>
            <w:r>
              <w:rPr>
                <w:b w:val="0"/>
              </w:rPr>
              <w:t>t</w:t>
            </w:r>
            <w:r w:rsidR="006A12D3">
              <w:rPr>
                <w:b w:val="0"/>
              </w:rPr>
              <w:t>he  importance  of  clear  communication  both  on  the  vessel  and  also  with  the receiver/supplier, and how to do this</w:t>
            </w:r>
          </w:p>
          <w:p w:rsidR="006A12D3" w:rsidRPr="001B0A7B" w:rsidRDefault="006A12D3" w:rsidP="006A12D3">
            <w:pPr>
              <w:pStyle w:val="NOSBodyHeading"/>
              <w:numPr>
                <w:ilvl w:val="0"/>
                <w:numId w:val="18"/>
              </w:numPr>
              <w:spacing w:line="276" w:lineRule="auto"/>
              <w:rPr>
                <w:b w:val="0"/>
              </w:rPr>
            </w:pPr>
            <w:r>
              <w:rPr>
                <w:b w:val="0"/>
              </w:rPr>
              <w:t xml:space="preserve"> vessel  construction  and  operational  characteristics  relevant  to  loading  and discharging bulk liquid cargo</w:t>
            </w:r>
          </w:p>
          <w:p w:rsidR="00006091" w:rsidRPr="001B0A7B" w:rsidRDefault="00B5194E" w:rsidP="006A12D3">
            <w:pPr>
              <w:pStyle w:val="NOSBodyHeading"/>
              <w:numPr>
                <w:ilvl w:val="0"/>
                <w:numId w:val="18"/>
              </w:numPr>
              <w:spacing w:line="276" w:lineRule="auto"/>
              <w:rPr>
                <w:b w:val="0"/>
              </w:rPr>
            </w:pPr>
            <w:r>
              <w:rPr>
                <w:b w:val="0"/>
              </w:rPr>
              <w:t>p</w:t>
            </w:r>
            <w:r w:rsidR="006A12D3">
              <w:rPr>
                <w:b w:val="0"/>
              </w:rPr>
              <w:t>rocedures for dealing with emergencies when loading and discharging vessels</w:t>
            </w: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B5194E" w:rsidP="001F6BF7">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013029"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B5194E"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013029"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52780A" w:rsidRDefault="00A7720B" w:rsidP="001F6BF7">
            <w:pPr>
              <w:pStyle w:val="NOSBodyText"/>
              <w:rPr>
                <w:color w:val="221E1F"/>
              </w:rPr>
            </w:pPr>
            <w:bookmarkStart w:id="13" w:name="StartApproved"/>
            <w:bookmarkEnd w:id="13"/>
            <w:r>
              <w:rPr>
                <w:color w:val="221E1F"/>
              </w:rPr>
              <w:t>January 2012</w:t>
            </w:r>
          </w:p>
          <w:p w:rsidR="001F6BF7" w:rsidRPr="004E05F7" w:rsidRDefault="001F6BF7" w:rsidP="001F6BF7">
            <w:pPr>
              <w:pStyle w:val="NOSBodyText"/>
              <w:rPr>
                <w:color w:val="221E1F"/>
              </w:rPr>
            </w:pPr>
            <w:bookmarkStart w:id="14" w:name="EndApproved"/>
            <w:bookmarkEnd w:id="14"/>
          </w:p>
        </w:tc>
      </w:tr>
      <w:tr w:rsidR="0052780A" w:rsidRPr="00CF4D98" w:rsidTr="00690067">
        <w:tc>
          <w:tcPr>
            <w:tcW w:w="2518" w:type="dxa"/>
          </w:tcPr>
          <w:p w:rsidR="0052780A" w:rsidRDefault="00013029"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A7720B" w:rsidP="00690067">
            <w:pPr>
              <w:pStyle w:val="NOSBodyText"/>
              <w:rPr>
                <w:rStyle w:val="A3"/>
              </w:rPr>
            </w:pPr>
            <w:bookmarkStart w:id="15" w:name="StartReview"/>
            <w:bookmarkEnd w:id="15"/>
            <w:r>
              <w:rPr>
                <w:rStyle w:val="A3"/>
              </w:rPr>
              <w:t>December 2016</w:t>
            </w:r>
          </w:p>
          <w:p w:rsidR="001F6BF7" w:rsidRPr="004E05F7" w:rsidRDefault="001F6BF7" w:rsidP="00690067">
            <w:pPr>
              <w:pStyle w:val="NOSBodyText"/>
              <w:rPr>
                <w:color w:val="221E1F"/>
              </w:rPr>
            </w:pPr>
            <w:bookmarkStart w:id="16" w:name="EndReview"/>
            <w:bookmarkEnd w:id="16"/>
          </w:p>
        </w:tc>
      </w:tr>
      <w:tr w:rsidR="0052780A" w:rsidRPr="00CF4D98" w:rsidTr="00690067">
        <w:tc>
          <w:tcPr>
            <w:tcW w:w="2518" w:type="dxa"/>
          </w:tcPr>
          <w:p w:rsidR="0052780A" w:rsidRPr="004E05F7" w:rsidRDefault="00013029"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B6546A" w:rsidP="00690067">
            <w:pPr>
              <w:pStyle w:val="NOSBodyText"/>
              <w:rPr>
                <w:rStyle w:val="A3"/>
              </w:rPr>
            </w:pPr>
            <w:bookmarkStart w:id="17" w:name="StartValidity"/>
            <w:bookmarkEnd w:id="17"/>
            <w:r>
              <w:rPr>
                <w:rStyle w:val="A3"/>
              </w:rPr>
              <w:t>Current</w:t>
            </w:r>
          </w:p>
          <w:p w:rsidR="0052780A" w:rsidRPr="004E05F7" w:rsidRDefault="0052780A" w:rsidP="00690067">
            <w:pPr>
              <w:pStyle w:val="NOSBodyText"/>
              <w:rPr>
                <w:color w:val="221E1F"/>
              </w:rPr>
            </w:pPr>
            <w:bookmarkStart w:id="18" w:name="EndValidity"/>
            <w:bookmarkEnd w:id="18"/>
          </w:p>
        </w:tc>
      </w:tr>
      <w:tr w:rsidR="0052780A" w:rsidRPr="00CF4D98" w:rsidTr="00690067">
        <w:tc>
          <w:tcPr>
            <w:tcW w:w="2518" w:type="dxa"/>
          </w:tcPr>
          <w:p w:rsidR="0052780A" w:rsidRPr="004E05F7" w:rsidRDefault="00013029"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B6546A" w:rsidP="001F6BF7">
            <w:pPr>
              <w:pStyle w:val="NOSBodyText"/>
              <w:rPr>
                <w:color w:val="221E1F"/>
              </w:rPr>
            </w:pPr>
            <w:bookmarkStart w:id="19" w:name="StartStatus"/>
            <w:bookmarkEnd w:id="19"/>
            <w:r>
              <w:rPr>
                <w:color w:val="221E1F"/>
              </w:rPr>
              <w:t>Original</w:t>
            </w:r>
          </w:p>
          <w:p w:rsidR="001F6BF7" w:rsidRPr="004E05F7" w:rsidRDefault="001F6BF7" w:rsidP="001F6BF7">
            <w:pPr>
              <w:pStyle w:val="NOSBodyText"/>
              <w:rPr>
                <w:color w:val="221E1F"/>
              </w:rPr>
            </w:pPr>
            <w:bookmarkStart w:id="20" w:name="EndStatus"/>
            <w:bookmarkEnd w:id="20"/>
          </w:p>
        </w:tc>
      </w:tr>
      <w:tr w:rsidR="0052780A" w:rsidRPr="00CF4D98" w:rsidTr="00690067">
        <w:tc>
          <w:tcPr>
            <w:tcW w:w="2518" w:type="dxa"/>
          </w:tcPr>
          <w:p w:rsidR="0052780A" w:rsidRDefault="00013029"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B5194E" w:rsidP="001F6BF7">
            <w:pPr>
              <w:pStyle w:val="NOSBodyText"/>
              <w:rPr>
                <w:color w:val="221E1F"/>
              </w:rPr>
            </w:pPr>
            <w:bookmarkStart w:id="21" w:name="StartOrigin"/>
            <w:bookmarkEnd w:id="21"/>
            <w:r>
              <w:rPr>
                <w:color w:val="221E1F"/>
              </w:rPr>
              <w:t>Skills for Justice</w:t>
            </w:r>
          </w:p>
          <w:p w:rsidR="005E6FAE" w:rsidRPr="004E05F7" w:rsidRDefault="005E6FAE" w:rsidP="001F6BF7">
            <w:pPr>
              <w:pStyle w:val="NOSBodyText"/>
              <w:rPr>
                <w:color w:val="221E1F"/>
              </w:rPr>
            </w:pPr>
            <w:bookmarkStart w:id="22" w:name="EndOrigin"/>
            <w:bookmarkEnd w:id="22"/>
          </w:p>
        </w:tc>
      </w:tr>
      <w:tr w:rsidR="0052780A" w:rsidRPr="00CF4D98" w:rsidTr="00690067">
        <w:tc>
          <w:tcPr>
            <w:tcW w:w="2518" w:type="dxa"/>
          </w:tcPr>
          <w:p w:rsidR="0052780A" w:rsidRPr="004E05F7" w:rsidRDefault="00013029"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A7720B" w:rsidP="001F6BF7">
            <w:pPr>
              <w:pStyle w:val="NOSBodyText"/>
              <w:rPr>
                <w:color w:val="221E1F"/>
              </w:rPr>
            </w:pPr>
            <w:bookmarkStart w:id="23" w:name="StartOriginURN"/>
            <w:bookmarkEnd w:id="23"/>
            <w:r>
              <w:rPr>
                <w:color w:val="221E1F"/>
              </w:rPr>
              <w:t>MSA B36</w:t>
            </w:r>
          </w:p>
          <w:p w:rsidR="001F6BF7" w:rsidRPr="004E05F7" w:rsidRDefault="001F6BF7" w:rsidP="001F6BF7">
            <w:pPr>
              <w:pStyle w:val="NOSBodyText"/>
              <w:rPr>
                <w:color w:val="221E1F"/>
              </w:rPr>
            </w:pPr>
            <w:bookmarkStart w:id="24" w:name="EndOriginURN"/>
            <w:bookmarkEnd w:id="24"/>
          </w:p>
        </w:tc>
      </w:tr>
      <w:tr w:rsidR="0052780A" w:rsidRPr="00CF4D98" w:rsidTr="00690067">
        <w:tc>
          <w:tcPr>
            <w:tcW w:w="2518" w:type="dxa"/>
          </w:tcPr>
          <w:p w:rsidR="0052780A" w:rsidRDefault="00013029"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B6546A" w:rsidP="001F6BF7">
            <w:pPr>
              <w:pStyle w:val="NOSBodyText"/>
              <w:rPr>
                <w:color w:val="221E1F"/>
              </w:rPr>
            </w:pPr>
            <w:bookmarkStart w:id="25" w:name="StartOccupations"/>
            <w:bookmarkEnd w:id="25"/>
            <w:r>
              <w:rPr>
                <w:color w:val="221E1F"/>
              </w:rPr>
              <w:t>Transportation operations and maintenance; Managers in Distribution, Storage and Retailing; Transport Associate Professionals</w:t>
            </w:r>
          </w:p>
          <w:p w:rsidR="008A2610" w:rsidRPr="004E05F7" w:rsidRDefault="008A2610" w:rsidP="001F6BF7">
            <w:pPr>
              <w:pStyle w:val="NOSBodyText"/>
              <w:rPr>
                <w:color w:val="221E1F"/>
              </w:rPr>
            </w:pPr>
            <w:bookmarkStart w:id="26" w:name="EndOccupations"/>
            <w:bookmarkEnd w:id="26"/>
          </w:p>
        </w:tc>
      </w:tr>
      <w:tr w:rsidR="0052780A" w:rsidRPr="00CF4D98" w:rsidTr="00690067">
        <w:tc>
          <w:tcPr>
            <w:tcW w:w="2518" w:type="dxa"/>
          </w:tcPr>
          <w:p w:rsidR="0052780A" w:rsidRPr="004E05F7" w:rsidRDefault="00013029"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006283" w:rsidP="001F6BF7">
            <w:pPr>
              <w:pStyle w:val="NOSBodyText"/>
              <w:rPr>
                <w:color w:val="221E1F"/>
              </w:rPr>
            </w:pPr>
            <w:bookmarkStart w:id="27" w:name="StartSuite"/>
            <w:bookmarkEnd w:id="27"/>
            <w:r>
              <w:rPr>
                <w:color w:val="221E1F"/>
              </w:rPr>
              <w:t>Maritime</w:t>
            </w:r>
          </w:p>
          <w:p w:rsidR="001F6BF7" w:rsidRPr="004E05F7" w:rsidRDefault="001F6BF7" w:rsidP="001F6BF7">
            <w:pPr>
              <w:pStyle w:val="NOSBodyText"/>
              <w:rPr>
                <w:color w:val="221E1F"/>
              </w:rPr>
            </w:pPr>
            <w:bookmarkStart w:id="28" w:name="EndSuite"/>
            <w:bookmarkEnd w:id="28"/>
          </w:p>
        </w:tc>
      </w:tr>
      <w:tr w:rsidR="0052780A" w:rsidRPr="00CF4D98" w:rsidTr="00690067">
        <w:tc>
          <w:tcPr>
            <w:tcW w:w="2518" w:type="dxa"/>
          </w:tcPr>
          <w:p w:rsidR="0052780A" w:rsidRPr="004E05F7" w:rsidRDefault="00013029"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Default="00B6546A" w:rsidP="00690067">
            <w:pPr>
              <w:pStyle w:val="NOSBodyText"/>
              <w:rPr>
                <w:color w:val="221E1F"/>
              </w:rPr>
            </w:pPr>
            <w:bookmarkStart w:id="29" w:name="StartKeywords"/>
            <w:bookmarkEnd w:id="29"/>
            <w:r>
              <w:rPr>
                <w:color w:val="221E1F"/>
              </w:rPr>
              <w:t>vessel, load, discharge, liquid, cargo, bulk, inland, coastal, water</w:t>
            </w:r>
          </w:p>
          <w:p w:rsidR="0052780A" w:rsidRPr="004E05F7" w:rsidRDefault="0052780A" w:rsidP="00690067">
            <w:pPr>
              <w:pStyle w:val="NOSBodyText"/>
              <w:rPr>
                <w:color w:val="221E1F"/>
              </w:rPr>
            </w:pPr>
            <w:bookmarkStart w:id="30" w:name="EndKeywords"/>
            <w:bookmarkEnd w:id="30"/>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A7720B" w:rsidP="009F7CB5">
    <w:pPr>
      <w:pStyle w:val="Footer"/>
      <w:tabs>
        <w:tab w:val="left" w:pos="1200"/>
        <w:tab w:val="right" w:pos="10206"/>
      </w:tabs>
      <w:rPr>
        <w:sz w:val="18"/>
        <w:szCs w:val="18"/>
      </w:rPr>
    </w:pPr>
    <w:r w:rsidRPr="00A7720B">
      <w:rPr>
        <w:rFonts w:ascii="Arial" w:eastAsiaTheme="minorHAnsi" w:hAnsi="Arial" w:cs="Arial"/>
        <w:noProof/>
        <w:sz w:val="14"/>
        <w:szCs w:val="14"/>
      </w:rPr>
      <w:t>MSA B36</w:t>
    </w:r>
    <w:r>
      <w:rPr>
        <w:rFonts w:ascii="Arial" w:eastAsiaTheme="minorHAnsi" w:hAnsi="Arial" w:cs="Arial"/>
        <w:noProof/>
        <w:sz w:val="14"/>
        <w:szCs w:val="14"/>
      </w:rPr>
      <w:t xml:space="preserve"> </w:t>
    </w:r>
    <w:r w:rsidRPr="00A7720B">
      <w:rPr>
        <w:rFonts w:ascii="Arial" w:eastAsiaTheme="minorHAnsi" w:hAnsi="Arial" w:cs="Arial"/>
        <w:noProof/>
        <w:sz w:val="14"/>
        <w:szCs w:val="14"/>
      </w:rPr>
      <w:t>Plan and carry out vessel loading and discharge of bulk liquid cargo</w:t>
    </w:r>
    <w:r w:rsidR="009F7CB5">
      <w:rPr>
        <w:sz w:val="18"/>
        <w:szCs w:val="18"/>
      </w:rPr>
      <w:tab/>
    </w:r>
    <w:r w:rsidR="009F7CB5">
      <w:rPr>
        <w:sz w:val="18"/>
        <w:szCs w:val="18"/>
      </w:rPr>
      <w:tab/>
    </w:r>
    <w:r w:rsidR="00013029"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013029" w:rsidRPr="008C0064">
      <w:rPr>
        <w:rFonts w:ascii="Arial" w:hAnsi="Arial" w:cs="Arial"/>
        <w:sz w:val="14"/>
        <w:szCs w:val="14"/>
      </w:rPr>
      <w:fldChar w:fldCharType="separate"/>
    </w:r>
    <w:r w:rsidR="00256198">
      <w:rPr>
        <w:rFonts w:ascii="Arial" w:hAnsi="Arial" w:cs="Arial"/>
        <w:noProof/>
        <w:sz w:val="14"/>
        <w:szCs w:val="14"/>
      </w:rPr>
      <w:t>4</w:t>
    </w:r>
    <w:r w:rsidR="00013029"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A7720B" w:rsidP="0086259F">
    <w:pPr>
      <w:pStyle w:val="Footer"/>
      <w:tabs>
        <w:tab w:val="left" w:pos="1200"/>
        <w:tab w:val="right" w:pos="10206"/>
      </w:tabs>
      <w:rPr>
        <w:sz w:val="18"/>
        <w:szCs w:val="18"/>
      </w:rPr>
    </w:pPr>
    <w:r w:rsidRPr="00A7720B">
      <w:rPr>
        <w:rFonts w:ascii="Arial" w:eastAsiaTheme="minorHAnsi" w:hAnsi="Arial" w:cs="Arial"/>
        <w:noProof/>
        <w:sz w:val="14"/>
        <w:szCs w:val="14"/>
      </w:rPr>
      <w:t>MSA B36</w:t>
    </w:r>
    <w:r>
      <w:rPr>
        <w:rFonts w:ascii="Arial" w:eastAsiaTheme="minorHAnsi" w:hAnsi="Arial" w:cs="Arial"/>
        <w:noProof/>
        <w:sz w:val="14"/>
        <w:szCs w:val="14"/>
      </w:rPr>
      <w:t xml:space="preserve"> </w:t>
    </w:r>
    <w:r w:rsidRPr="00A7720B">
      <w:rPr>
        <w:rFonts w:ascii="Arial" w:eastAsiaTheme="minorHAnsi" w:hAnsi="Arial" w:cs="Arial"/>
        <w:noProof/>
        <w:sz w:val="14"/>
        <w:szCs w:val="14"/>
      </w:rPr>
      <w:t>Plan and carry out vessel loading and discharge of bulk liquid cargo</w:t>
    </w:r>
    <w:r w:rsidR="004323FE">
      <w:rPr>
        <w:sz w:val="18"/>
        <w:szCs w:val="18"/>
      </w:rPr>
      <w:tab/>
    </w:r>
    <w:r w:rsidR="004323FE">
      <w:rPr>
        <w:sz w:val="18"/>
        <w:szCs w:val="18"/>
      </w:rPr>
      <w:tab/>
    </w:r>
    <w:r w:rsidR="00013029"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013029" w:rsidRPr="008C0064">
      <w:rPr>
        <w:rFonts w:ascii="Arial" w:hAnsi="Arial" w:cs="Arial"/>
        <w:sz w:val="14"/>
        <w:szCs w:val="14"/>
      </w:rPr>
      <w:fldChar w:fldCharType="separate"/>
    </w:r>
    <w:r w:rsidR="00256198">
      <w:rPr>
        <w:rFonts w:ascii="Arial" w:hAnsi="Arial" w:cs="Arial"/>
        <w:noProof/>
        <w:sz w:val="14"/>
        <w:szCs w:val="14"/>
      </w:rPr>
      <w:t>1</w:t>
    </w:r>
    <w:r w:rsidR="00013029"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013029" w:rsidP="002063F2">
    <w:pPr>
      <w:tabs>
        <w:tab w:val="left" w:pos="7140"/>
      </w:tabs>
    </w:pPr>
    <w:r w:rsidRPr="00013029">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1A1D9B">
      <w:rPr>
        <w:rFonts w:ascii="Arial" w:eastAsiaTheme="minorHAnsi" w:hAnsi="Arial" w:cs="Arial"/>
        <w:b/>
        <w:noProof/>
        <w:sz w:val="32"/>
        <w:szCs w:val="32"/>
      </w:rPr>
      <w:t xml:space="preserve">MSA </w:t>
    </w:r>
    <w:r w:rsidR="00B5194E">
      <w:rPr>
        <w:rFonts w:ascii="Arial" w:eastAsiaTheme="minorHAnsi" w:hAnsi="Arial" w:cs="Arial"/>
        <w:b/>
        <w:noProof/>
        <w:sz w:val="32"/>
        <w:szCs w:val="32"/>
      </w:rPr>
      <w:t>B36</w:t>
    </w:r>
    <w:r w:rsidR="002063F2" w:rsidRPr="003C6D88">
      <w:rPr>
        <w:rFonts w:eastAsiaTheme="minorHAnsi" w:cs="Courier New"/>
        <w:noProof/>
        <w:sz w:val="32"/>
        <w:szCs w:val="32"/>
      </w:rPr>
      <w:br/>
    </w:r>
    <w:r w:rsidR="001272E6">
      <w:rPr>
        <w:rFonts w:ascii="Arial" w:eastAsiaTheme="minorHAnsi" w:hAnsi="Arial" w:cs="Arial"/>
        <w:noProof/>
        <w:sz w:val="32"/>
        <w:szCs w:val="32"/>
      </w:rPr>
      <w:t>Plan and carry out vessel loading and discharge of bulk liquid cargo</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1A1D9B" w:rsidP="009A1F82">
          <w:pPr>
            <w:pStyle w:val="Header"/>
            <w:rPr>
              <w:rFonts w:ascii="Arial" w:hAnsi="Arial" w:cs="Arial"/>
              <w:b/>
              <w:sz w:val="32"/>
              <w:szCs w:val="32"/>
            </w:rPr>
          </w:pPr>
          <w:r>
            <w:rPr>
              <w:rFonts w:ascii="Arial" w:hAnsi="Arial" w:cs="Arial"/>
              <w:b/>
              <w:sz w:val="32"/>
              <w:szCs w:val="32"/>
            </w:rPr>
            <w:t xml:space="preserve">MSA </w:t>
          </w:r>
          <w:r w:rsidR="00B5194E">
            <w:rPr>
              <w:rFonts w:ascii="Arial" w:hAnsi="Arial" w:cs="Arial"/>
              <w:b/>
              <w:sz w:val="32"/>
              <w:szCs w:val="32"/>
            </w:rPr>
            <w:t>B36</w:t>
          </w:r>
        </w:p>
        <w:p w:rsidR="009A1F82" w:rsidRPr="00DF70EE" w:rsidRDefault="001272E6" w:rsidP="009A1F82">
          <w:pPr>
            <w:pStyle w:val="Header"/>
            <w:rPr>
              <w:rFonts w:ascii="Arial" w:hAnsi="Arial" w:cs="Arial"/>
            </w:rPr>
          </w:pPr>
          <w:r>
            <w:rPr>
              <w:rFonts w:ascii="Arial" w:hAnsi="Arial" w:cs="Arial"/>
              <w:sz w:val="32"/>
              <w:szCs w:val="32"/>
            </w:rPr>
            <w:t>Plan and carry out vessel loading and discharge of bulk liquid cargo</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013029"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CE2060"/>
    <w:multiLevelType w:val="multilevel"/>
    <w:tmpl w:val="740452BA"/>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4D27461"/>
    <w:multiLevelType w:val="multilevel"/>
    <w:tmpl w:val="516C0D46"/>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2755FBD"/>
    <w:multiLevelType w:val="multilevel"/>
    <w:tmpl w:val="DB8E95FE"/>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9"/>
  </w:num>
  <w:num w:numId="3">
    <w:abstractNumId w:val="3"/>
  </w:num>
  <w:num w:numId="4">
    <w:abstractNumId w:val="2"/>
  </w:num>
  <w:num w:numId="5">
    <w:abstractNumId w:val="12"/>
  </w:num>
  <w:num w:numId="6">
    <w:abstractNumId w:val="15"/>
  </w:num>
  <w:num w:numId="7">
    <w:abstractNumId w:val="5"/>
  </w:num>
  <w:num w:numId="8">
    <w:abstractNumId w:val="17"/>
  </w:num>
  <w:num w:numId="9">
    <w:abstractNumId w:val="16"/>
  </w:num>
  <w:num w:numId="10">
    <w:abstractNumId w:val="13"/>
  </w:num>
  <w:num w:numId="11">
    <w:abstractNumId w:val="11"/>
  </w:num>
  <w:num w:numId="12">
    <w:abstractNumId w:val="8"/>
  </w:num>
  <w:num w:numId="13">
    <w:abstractNumId w:val="4"/>
  </w:num>
  <w:num w:numId="14">
    <w:abstractNumId w:val="10"/>
  </w:num>
  <w:num w:numId="15">
    <w:abstractNumId w:val="0"/>
  </w:num>
  <w:num w:numId="16">
    <w:abstractNumId w:val="1"/>
  </w:num>
  <w:num w:numId="17">
    <w:abstractNumId w:val="14"/>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283"/>
    <w:rsid w:val="000063C8"/>
    <w:rsid w:val="000076D9"/>
    <w:rsid w:val="00013029"/>
    <w:rsid w:val="00013E41"/>
    <w:rsid w:val="0001420A"/>
    <w:rsid w:val="00015A73"/>
    <w:rsid w:val="00016B9A"/>
    <w:rsid w:val="0002195A"/>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C2EC1"/>
    <w:rsid w:val="000D38DB"/>
    <w:rsid w:val="000E0A1D"/>
    <w:rsid w:val="000E1A7E"/>
    <w:rsid w:val="0010370F"/>
    <w:rsid w:val="0010479B"/>
    <w:rsid w:val="001103C6"/>
    <w:rsid w:val="00115544"/>
    <w:rsid w:val="001272E6"/>
    <w:rsid w:val="0013639C"/>
    <w:rsid w:val="0016238F"/>
    <w:rsid w:val="001634E2"/>
    <w:rsid w:val="00173AEB"/>
    <w:rsid w:val="00176E82"/>
    <w:rsid w:val="00181052"/>
    <w:rsid w:val="00185673"/>
    <w:rsid w:val="00194432"/>
    <w:rsid w:val="001A1D9B"/>
    <w:rsid w:val="001A2840"/>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2188"/>
    <w:rsid w:val="002229B0"/>
    <w:rsid w:val="00224BC7"/>
    <w:rsid w:val="00232208"/>
    <w:rsid w:val="0024080B"/>
    <w:rsid w:val="002427F4"/>
    <w:rsid w:val="00256198"/>
    <w:rsid w:val="0025664D"/>
    <w:rsid w:val="00262F5D"/>
    <w:rsid w:val="00270B1B"/>
    <w:rsid w:val="002774F2"/>
    <w:rsid w:val="00282415"/>
    <w:rsid w:val="002A0A82"/>
    <w:rsid w:val="002A4C5F"/>
    <w:rsid w:val="002B1E39"/>
    <w:rsid w:val="002B42E5"/>
    <w:rsid w:val="002B5343"/>
    <w:rsid w:val="002C069C"/>
    <w:rsid w:val="002C10D9"/>
    <w:rsid w:val="002C5190"/>
    <w:rsid w:val="002D1E76"/>
    <w:rsid w:val="002E36E7"/>
    <w:rsid w:val="002E3E75"/>
    <w:rsid w:val="002F4B2F"/>
    <w:rsid w:val="002F606F"/>
    <w:rsid w:val="002F647D"/>
    <w:rsid w:val="00303051"/>
    <w:rsid w:val="00303FD8"/>
    <w:rsid w:val="003053CA"/>
    <w:rsid w:val="00310CA1"/>
    <w:rsid w:val="00320442"/>
    <w:rsid w:val="003319D1"/>
    <w:rsid w:val="00345B06"/>
    <w:rsid w:val="003521D1"/>
    <w:rsid w:val="0036118B"/>
    <w:rsid w:val="003722CD"/>
    <w:rsid w:val="00377DED"/>
    <w:rsid w:val="00380447"/>
    <w:rsid w:val="00387C8A"/>
    <w:rsid w:val="003B7932"/>
    <w:rsid w:val="003C4768"/>
    <w:rsid w:val="003C6D88"/>
    <w:rsid w:val="003D3486"/>
    <w:rsid w:val="003D524D"/>
    <w:rsid w:val="003D7EF3"/>
    <w:rsid w:val="003E2694"/>
    <w:rsid w:val="003F7686"/>
    <w:rsid w:val="00401539"/>
    <w:rsid w:val="004033B7"/>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901D8"/>
    <w:rsid w:val="00491F62"/>
    <w:rsid w:val="004971C9"/>
    <w:rsid w:val="00497C87"/>
    <w:rsid w:val="004A57E2"/>
    <w:rsid w:val="004B12F4"/>
    <w:rsid w:val="004B1702"/>
    <w:rsid w:val="004D08DE"/>
    <w:rsid w:val="004D0EEB"/>
    <w:rsid w:val="004D1F3B"/>
    <w:rsid w:val="004D6960"/>
    <w:rsid w:val="004E21DC"/>
    <w:rsid w:val="0050084C"/>
    <w:rsid w:val="005027E6"/>
    <w:rsid w:val="00515426"/>
    <w:rsid w:val="00521BFC"/>
    <w:rsid w:val="0052780A"/>
    <w:rsid w:val="00540315"/>
    <w:rsid w:val="00540609"/>
    <w:rsid w:val="00542A20"/>
    <w:rsid w:val="00545BAC"/>
    <w:rsid w:val="00550971"/>
    <w:rsid w:val="00556342"/>
    <w:rsid w:val="00561A86"/>
    <w:rsid w:val="00563BF7"/>
    <w:rsid w:val="005833E2"/>
    <w:rsid w:val="005A4236"/>
    <w:rsid w:val="005B01E9"/>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62537"/>
    <w:rsid w:val="006714C6"/>
    <w:rsid w:val="00672A79"/>
    <w:rsid w:val="00673383"/>
    <w:rsid w:val="00683429"/>
    <w:rsid w:val="00685DDB"/>
    <w:rsid w:val="00687545"/>
    <w:rsid w:val="00690067"/>
    <w:rsid w:val="00692FE1"/>
    <w:rsid w:val="00694A3C"/>
    <w:rsid w:val="00695825"/>
    <w:rsid w:val="006A129C"/>
    <w:rsid w:val="006A12D3"/>
    <w:rsid w:val="006A61E1"/>
    <w:rsid w:val="006B2227"/>
    <w:rsid w:val="006B4495"/>
    <w:rsid w:val="006C2574"/>
    <w:rsid w:val="006D03D8"/>
    <w:rsid w:val="006E0E81"/>
    <w:rsid w:val="006E35D0"/>
    <w:rsid w:val="006F0706"/>
    <w:rsid w:val="006F3CA8"/>
    <w:rsid w:val="007017D1"/>
    <w:rsid w:val="007156AF"/>
    <w:rsid w:val="00715D93"/>
    <w:rsid w:val="00724E04"/>
    <w:rsid w:val="00726306"/>
    <w:rsid w:val="007369D6"/>
    <w:rsid w:val="00742745"/>
    <w:rsid w:val="00751C5C"/>
    <w:rsid w:val="00753242"/>
    <w:rsid w:val="007613C5"/>
    <w:rsid w:val="00762896"/>
    <w:rsid w:val="00762E29"/>
    <w:rsid w:val="00780EAB"/>
    <w:rsid w:val="00785D30"/>
    <w:rsid w:val="00791C53"/>
    <w:rsid w:val="007A13ED"/>
    <w:rsid w:val="007B0672"/>
    <w:rsid w:val="007C232F"/>
    <w:rsid w:val="007C26B4"/>
    <w:rsid w:val="007C7DC5"/>
    <w:rsid w:val="007D3CB0"/>
    <w:rsid w:val="007D52B7"/>
    <w:rsid w:val="007E7D16"/>
    <w:rsid w:val="0082306F"/>
    <w:rsid w:val="00823628"/>
    <w:rsid w:val="0084302D"/>
    <w:rsid w:val="00847EA7"/>
    <w:rsid w:val="00860755"/>
    <w:rsid w:val="008616C3"/>
    <w:rsid w:val="0086259F"/>
    <w:rsid w:val="00862792"/>
    <w:rsid w:val="008642AB"/>
    <w:rsid w:val="00866606"/>
    <w:rsid w:val="008829A1"/>
    <w:rsid w:val="00886A13"/>
    <w:rsid w:val="008873BB"/>
    <w:rsid w:val="0089143B"/>
    <w:rsid w:val="00892883"/>
    <w:rsid w:val="008961DA"/>
    <w:rsid w:val="008A2610"/>
    <w:rsid w:val="008A4462"/>
    <w:rsid w:val="008A4E8E"/>
    <w:rsid w:val="008B04B4"/>
    <w:rsid w:val="008B21FF"/>
    <w:rsid w:val="008B3E91"/>
    <w:rsid w:val="008B472C"/>
    <w:rsid w:val="008C0064"/>
    <w:rsid w:val="008E2B9B"/>
    <w:rsid w:val="00901FEF"/>
    <w:rsid w:val="0090468B"/>
    <w:rsid w:val="0090729C"/>
    <w:rsid w:val="0091573A"/>
    <w:rsid w:val="00926F31"/>
    <w:rsid w:val="009406A9"/>
    <w:rsid w:val="009413C7"/>
    <w:rsid w:val="009474F4"/>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E742F"/>
    <w:rsid w:val="009F1381"/>
    <w:rsid w:val="009F5881"/>
    <w:rsid w:val="009F7CB5"/>
    <w:rsid w:val="00A00E7B"/>
    <w:rsid w:val="00A10E28"/>
    <w:rsid w:val="00A125F1"/>
    <w:rsid w:val="00A13C08"/>
    <w:rsid w:val="00A560A0"/>
    <w:rsid w:val="00A664B3"/>
    <w:rsid w:val="00A73B2E"/>
    <w:rsid w:val="00A7720B"/>
    <w:rsid w:val="00A910A6"/>
    <w:rsid w:val="00A92AB5"/>
    <w:rsid w:val="00A9731F"/>
    <w:rsid w:val="00AA411C"/>
    <w:rsid w:val="00AB493E"/>
    <w:rsid w:val="00AB7B1B"/>
    <w:rsid w:val="00AC5EE5"/>
    <w:rsid w:val="00AE57EF"/>
    <w:rsid w:val="00B15A0B"/>
    <w:rsid w:val="00B165CE"/>
    <w:rsid w:val="00B4020E"/>
    <w:rsid w:val="00B5194E"/>
    <w:rsid w:val="00B51DAF"/>
    <w:rsid w:val="00B5446B"/>
    <w:rsid w:val="00B652FB"/>
    <w:rsid w:val="00B6546A"/>
    <w:rsid w:val="00B73F65"/>
    <w:rsid w:val="00B82F94"/>
    <w:rsid w:val="00B9514C"/>
    <w:rsid w:val="00BA174C"/>
    <w:rsid w:val="00BA2445"/>
    <w:rsid w:val="00BC5E81"/>
    <w:rsid w:val="00BD6B39"/>
    <w:rsid w:val="00BE1E73"/>
    <w:rsid w:val="00BE436E"/>
    <w:rsid w:val="00BF663F"/>
    <w:rsid w:val="00C077DD"/>
    <w:rsid w:val="00C12BFA"/>
    <w:rsid w:val="00C15412"/>
    <w:rsid w:val="00C20B78"/>
    <w:rsid w:val="00C241A2"/>
    <w:rsid w:val="00C2528F"/>
    <w:rsid w:val="00C327DC"/>
    <w:rsid w:val="00C36E24"/>
    <w:rsid w:val="00C372A8"/>
    <w:rsid w:val="00C617B3"/>
    <w:rsid w:val="00C717B8"/>
    <w:rsid w:val="00C73990"/>
    <w:rsid w:val="00C758AA"/>
    <w:rsid w:val="00C77C64"/>
    <w:rsid w:val="00C80E62"/>
    <w:rsid w:val="00C92654"/>
    <w:rsid w:val="00C94311"/>
    <w:rsid w:val="00CA0B7E"/>
    <w:rsid w:val="00CA0BEC"/>
    <w:rsid w:val="00CA3700"/>
    <w:rsid w:val="00CC2785"/>
    <w:rsid w:val="00CF1F50"/>
    <w:rsid w:val="00D03896"/>
    <w:rsid w:val="00D13FFB"/>
    <w:rsid w:val="00D15081"/>
    <w:rsid w:val="00D168E4"/>
    <w:rsid w:val="00D27CC8"/>
    <w:rsid w:val="00D33BD9"/>
    <w:rsid w:val="00D50956"/>
    <w:rsid w:val="00D646F9"/>
    <w:rsid w:val="00D762B7"/>
    <w:rsid w:val="00D9240E"/>
    <w:rsid w:val="00D945AE"/>
    <w:rsid w:val="00DA0020"/>
    <w:rsid w:val="00DB1A9E"/>
    <w:rsid w:val="00DB2AA3"/>
    <w:rsid w:val="00DB2FA5"/>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569AA"/>
    <w:rsid w:val="00E664BC"/>
    <w:rsid w:val="00E66529"/>
    <w:rsid w:val="00E80A62"/>
    <w:rsid w:val="00EB50D3"/>
    <w:rsid w:val="00EC19B3"/>
    <w:rsid w:val="00EC1AA4"/>
    <w:rsid w:val="00EC71A9"/>
    <w:rsid w:val="00ED4338"/>
    <w:rsid w:val="00EE5D4B"/>
    <w:rsid w:val="00F02CCD"/>
    <w:rsid w:val="00F129CF"/>
    <w:rsid w:val="00F152BB"/>
    <w:rsid w:val="00F2327D"/>
    <w:rsid w:val="00F25CCF"/>
    <w:rsid w:val="00F2717E"/>
    <w:rsid w:val="00F307E2"/>
    <w:rsid w:val="00F353EE"/>
    <w:rsid w:val="00F404FC"/>
    <w:rsid w:val="00F4296C"/>
    <w:rsid w:val="00F45010"/>
    <w:rsid w:val="00F45348"/>
    <w:rsid w:val="00F656FD"/>
    <w:rsid w:val="00F72712"/>
    <w:rsid w:val="00F75610"/>
    <w:rsid w:val="00F83C96"/>
    <w:rsid w:val="00F90C6C"/>
    <w:rsid w:val="00F90E29"/>
    <w:rsid w:val="00F94C59"/>
    <w:rsid w:val="00F96AF3"/>
    <w:rsid w:val="00FA164F"/>
    <w:rsid w:val="00FB3A0A"/>
    <w:rsid w:val="00FB6FAF"/>
    <w:rsid w:val="00FB7C0B"/>
    <w:rsid w:val="00FB7E70"/>
    <w:rsid w:val="00FC2345"/>
    <w:rsid w:val="00FC6F60"/>
    <w:rsid w:val="00FD0954"/>
    <w:rsid w:val="00FD64FB"/>
    <w:rsid w:val="00FD7584"/>
    <w:rsid w:val="00FD759E"/>
    <w:rsid w:val="00FD775F"/>
    <w:rsid w:val="00FE3F3E"/>
    <w:rsid w:val="00FF352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6"/>
        <o:r id="V:Rule13" type="connector" idref="#_x0000_s1042"/>
        <o:r id="V:Rule14" type="connector" idref="#_x0000_s1048"/>
        <o:r id="V:Rule15" type="connector" idref="#_x0000_s1041"/>
        <o:r id="V:Rule16" type="connector" idref="#_x0000_s1039"/>
        <o:r id="V:Rule17" type="connector" idref="#_x0000_s1040"/>
        <o:r id="V:Rule18" type="connector" idref="#_x0000_s1047"/>
        <o:r id="V:Rule19" type="connector" idref="#_x0000_s1043"/>
        <o:r id="V:Rule20" type="connector" idref="#_x0000_s1058"/>
        <o:r id="V:Rule21" type="connector" idref="#_x0000_s1044"/>
        <o:r id="V:Rule22"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 w:type="character" w:styleId="CommentReference">
    <w:name w:val="annotation reference"/>
    <w:basedOn w:val="DefaultParagraphFont"/>
    <w:uiPriority w:val="99"/>
    <w:semiHidden/>
    <w:unhideWhenUsed/>
    <w:rsid w:val="00561A86"/>
    <w:rPr>
      <w:sz w:val="16"/>
      <w:szCs w:val="16"/>
    </w:rPr>
  </w:style>
  <w:style w:type="paragraph" w:styleId="CommentText">
    <w:name w:val="annotation text"/>
    <w:basedOn w:val="Normal"/>
    <w:link w:val="CommentTextChar"/>
    <w:uiPriority w:val="99"/>
    <w:semiHidden/>
    <w:unhideWhenUsed/>
    <w:rsid w:val="00561A86"/>
    <w:pPr>
      <w:spacing w:line="240" w:lineRule="auto"/>
    </w:pPr>
    <w:rPr>
      <w:sz w:val="20"/>
      <w:szCs w:val="20"/>
    </w:rPr>
  </w:style>
  <w:style w:type="character" w:customStyle="1" w:styleId="CommentTextChar">
    <w:name w:val="Comment Text Char"/>
    <w:basedOn w:val="DefaultParagraphFont"/>
    <w:link w:val="CommentText"/>
    <w:uiPriority w:val="99"/>
    <w:semiHidden/>
    <w:rsid w:val="00561A8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61A86"/>
    <w:rPr>
      <w:b/>
      <w:bCs/>
    </w:rPr>
  </w:style>
  <w:style w:type="character" w:customStyle="1" w:styleId="CommentSubjectChar">
    <w:name w:val="Comment Subject Char"/>
    <w:basedOn w:val="CommentTextChar"/>
    <w:link w:val="CommentSubject"/>
    <w:uiPriority w:val="99"/>
    <w:semiHidden/>
    <w:rsid w:val="00561A86"/>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282F70"/>
    <w:rsid w:val="002C46EF"/>
    <w:rsid w:val="00401C66"/>
    <w:rsid w:val="00411D8E"/>
    <w:rsid w:val="00462417"/>
    <w:rsid w:val="004B0BC4"/>
    <w:rsid w:val="004B6DA1"/>
    <w:rsid w:val="0053637E"/>
    <w:rsid w:val="00567979"/>
    <w:rsid w:val="005B7907"/>
    <w:rsid w:val="005C291B"/>
    <w:rsid w:val="0060409E"/>
    <w:rsid w:val="00691D82"/>
    <w:rsid w:val="006D37C5"/>
    <w:rsid w:val="00752FD9"/>
    <w:rsid w:val="00856098"/>
    <w:rsid w:val="008777D8"/>
    <w:rsid w:val="008960EC"/>
    <w:rsid w:val="008B5E4D"/>
    <w:rsid w:val="00911F7C"/>
    <w:rsid w:val="009D0A55"/>
    <w:rsid w:val="00B37502"/>
    <w:rsid w:val="00C844BE"/>
    <w:rsid w:val="00CE1085"/>
    <w:rsid w:val="00E23523"/>
    <w:rsid w:val="00E62584"/>
    <w:rsid w:val="00EC63D3"/>
    <w:rsid w:val="00F036A0"/>
    <w:rsid w:val="00F32E1D"/>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950D1-D3AA-4C51-8BBE-B35FFFC7D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4.xml><?xml version="1.0" encoding="utf-8"?>
<ds:datastoreItem xmlns:ds="http://schemas.openxmlformats.org/officeDocument/2006/customXml" ds:itemID="{34832D64-0B9A-41A0-87DB-854EC817E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669</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4475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5</cp:revision>
  <dcterms:created xsi:type="dcterms:W3CDTF">2011-10-13T14:10:00Z</dcterms:created>
  <dcterms:modified xsi:type="dcterms:W3CDTF">2012-02-23T14:16:00Z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